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1" w:rsidRPr="00582F32" w:rsidRDefault="0026266A" w:rsidP="00582F32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Почивка на море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2021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 w:rsidR="00470CD4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хотел </w:t>
      </w:r>
      <w:r w:rsidR="00101B2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БЕЛВЕДЕРЕ АЛЕКСАНДРИЯ КЛУБ 5**</w:t>
      </w:r>
      <w:r w:rsidR="001B3C6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*** - </w:t>
      </w:r>
      <w:r w:rsidR="00101B2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Приморско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524340" w:rsidRPr="0073630E" w:rsidRDefault="0073630E" w:rsidP="00524340">
      <w:pPr>
        <w:spacing w:after="0" w:line="240" w:lineRule="auto"/>
        <w:jc w:val="center"/>
        <w:rPr>
          <w:rFonts w:ascii="Monotype Corsiva" w:hAnsi="Monotype Corsiva" w:cs="Arial"/>
          <w:sz w:val="28"/>
          <w:szCs w:val="28"/>
          <w:shd w:val="clear" w:color="auto" w:fill="FFFFFF"/>
        </w:rPr>
      </w:pPr>
      <w:proofErr w:type="spellStart"/>
      <w:r w:rsidRPr="0073630E">
        <w:rPr>
          <w:rFonts w:ascii="Monotype Corsiva" w:hAnsi="Monotype Corsiva" w:cs="Arial"/>
          <w:b/>
          <w:color w:val="BF8F00" w:themeColor="accent4" w:themeShade="BF"/>
          <w:sz w:val="28"/>
          <w:szCs w:val="28"/>
          <w:shd w:val="clear" w:color="auto" w:fill="FFFFFF"/>
        </w:rPr>
        <w:t>Хотел</w:t>
      </w:r>
      <w:proofErr w:type="spellEnd"/>
      <w:r w:rsidRPr="0073630E">
        <w:rPr>
          <w:rFonts w:ascii="Monotype Corsiva" w:hAnsi="Monotype Corsiva" w:cs="Arial"/>
          <w:b/>
          <w:color w:val="BF8F00" w:themeColor="accent4" w:themeShade="BF"/>
          <w:sz w:val="28"/>
          <w:szCs w:val="28"/>
          <w:shd w:val="clear" w:color="auto" w:fill="FFFFFF"/>
        </w:rPr>
        <w:t xml:space="preserve"> Belvedere Alexandria Club</w:t>
      </w:r>
      <w:r w:rsidRPr="0073630E">
        <w:rPr>
          <w:rFonts w:ascii="Monotype Corsiva" w:hAnsi="Monotype Corsiva" w:cs="Arial"/>
          <w:color w:val="BF8F00" w:themeColor="accent4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встъпва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в 2021 с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нова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визия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.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Модерен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комфортен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заслужени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5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звезди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.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Ще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се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насладите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на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обширна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територия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с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големи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басейни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игрище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амфитеатър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ресторант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барове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новата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услуга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–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изхранване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на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база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all inclusive, в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чието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качество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както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в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целия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облик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на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хотела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е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проектиран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нашият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дългогодишен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опит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както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желанията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на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нашите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клиенти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.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Разбира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се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че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няма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да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отсъстват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нашите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аниматори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с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програма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пълна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със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забавления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за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деца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възрастни</w:t>
      </w:r>
      <w:proofErr w:type="spellEnd"/>
      <w:r w:rsidRPr="0073630E">
        <w:rPr>
          <w:rFonts w:ascii="Monotype Corsiva" w:hAnsi="Monotype Corsiva" w:cs="Arial"/>
          <w:sz w:val="28"/>
          <w:szCs w:val="28"/>
          <w:shd w:val="clear" w:color="auto" w:fill="FFFFFF"/>
        </w:rPr>
        <w:t>.</w:t>
      </w:r>
    </w:p>
    <w:p w:rsidR="0073630E" w:rsidRDefault="0073630E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524340" w:rsidRDefault="00524340" w:rsidP="00524340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</w:t>
      </w:r>
      <w:r w:rsidR="00582F32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:</w:t>
      </w:r>
    </w:p>
    <w:tbl>
      <w:tblPr>
        <w:tblW w:w="11895" w:type="dxa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26"/>
        <w:gridCol w:w="1276"/>
        <w:gridCol w:w="1226"/>
        <w:gridCol w:w="1226"/>
      </w:tblGrid>
      <w:tr w:rsidR="00582F32" w:rsidRPr="00582F32" w:rsidTr="00582F32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ЦЕНИ В ЛЕВА НА ДЕН НА БАЗА ALL INCLUSIVE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безплатен</w:t>
            </w:r>
            <w:proofErr w:type="spellEnd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паркинг</w:t>
            </w:r>
            <w:proofErr w:type="spellEnd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,</w:t>
            </w:r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0074E8"/>
              </w:rPr>
              <w:t xml:space="preserve"> </w:t>
            </w: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безплатен</w:t>
            </w:r>
            <w:proofErr w:type="spellEnd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чадър</w:t>
            </w:r>
            <w:proofErr w:type="spellEnd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 на </w:t>
            </w: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северния</w:t>
            </w:r>
            <w:proofErr w:type="spellEnd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плаж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 xml:space="preserve">30.05. - 12.06.2021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 xml:space="preserve">13.06. - 19.06.2021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20.06. - 26.06.2021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27.06. - 03.07.2021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04.07. - 21.08.2021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22.08. - 28.08.2021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12.09. - 26.09.2021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05.09.-11.09.2021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29.08.-04.09.2021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 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D0D0D"/>
              </w:rPr>
              <w:t>ВЪЗРАСТЕН НА РЕДОВНО ЛЕГЛО/DBL SUPERIOR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159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 xml:space="preserve">ВЪЗРАСТЕН НА ДОПЪЛНИТЕЛНО ЛЕГЛО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ВЪЗРАСТЕН НА ВТОРО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ДЕТЕ ОТ 2 ДО 14 НА РЕДОВНО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159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ДЕТЕ ОТ 2 ДО 14 НА ПЪРВО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82F32">
              <w:rPr>
                <w:rFonts w:ascii="Calibri" w:eastAsia="Times New Roman" w:hAnsi="Calibri" w:cs="Calibri"/>
              </w:rPr>
              <w:t>безплатно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82F32">
              <w:rPr>
                <w:rFonts w:ascii="Calibri" w:eastAsia="Times New Roman" w:hAnsi="Calibri" w:cs="Calibri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82F32">
              <w:rPr>
                <w:rFonts w:ascii="Calibri" w:eastAsia="Times New Roman" w:hAnsi="Calibri" w:cs="Calibri"/>
              </w:rPr>
              <w:t>безплатно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82F32">
              <w:rPr>
                <w:rFonts w:ascii="Calibri" w:eastAsia="Times New Roman" w:hAnsi="Calibri" w:cs="Calibri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82F32">
              <w:rPr>
                <w:rFonts w:ascii="Calibri" w:eastAsia="Times New Roman" w:hAnsi="Calibri" w:cs="Calibri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82F32">
              <w:rPr>
                <w:rFonts w:ascii="Calibri" w:eastAsia="Times New Roman" w:hAnsi="Calibri" w:cs="Calibri"/>
              </w:rPr>
              <w:t>безплатно</w:t>
            </w:r>
            <w:proofErr w:type="spellEnd"/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ДЕТЕ ОТ 2 ДО 14 НА ВТОРО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ЕДИНИЧНА СТАЯ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318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300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ВЪЗРАСТЕН НА РЕДОВНО ЛЕГЛО в DELUXE ROOM/SHARING POOL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82F32">
              <w:rPr>
                <w:rFonts w:ascii="Calibri" w:eastAsia="Times New Roman" w:hAnsi="Calibri" w:cs="Calibri"/>
                <w:b/>
                <w:bCs/>
              </w:rPr>
              <w:t>216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 xml:space="preserve">ВЪЗРАСТЕН НА ДОПЪЛНИТЕЛНО ЛЕГЛО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 xml:space="preserve">ВЪЗРАСТЕН НА ВТОРО ДОПЪЛНИТЕЛНО ЛЕГЛО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2F32">
              <w:rPr>
                <w:rFonts w:ascii="Calibri" w:eastAsia="Times New Roman" w:hAnsi="Calibri" w:cs="Calibri"/>
              </w:rPr>
              <w:t>59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ДЕТЕ ОТ 2 ДО 14 НА РЕДОВНО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ДЕТЕ ОТ 2 ДО 14 НА ПЪРВО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ДЕТЕ ОТ 2 ДО 14 НА ВТОРО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ЕДИНИЧНА СТАЯ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ЕДНОСПАЛЕН АПАРТАМЕНТ </w:t>
            </w:r>
            <w:proofErr w:type="spellStart"/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при</w:t>
            </w:r>
            <w:proofErr w:type="spellEnd"/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1+0, 2+0, 1+2, 2+1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32">
              <w:rPr>
                <w:rFonts w:ascii="Calibri" w:eastAsia="Times New Roman" w:hAnsi="Calibri" w:cs="Calibri"/>
                <w:b/>
                <w:bCs/>
                <w:color w:val="000000"/>
              </w:rPr>
              <w:t>398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 xml:space="preserve">ЕДНОСПАЛЕН АПАРТАМЕНТ </w:t>
            </w: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при</w:t>
            </w:r>
            <w:proofErr w:type="spellEnd"/>
            <w:r w:rsidRPr="00582F32">
              <w:rPr>
                <w:rFonts w:ascii="Calibri" w:eastAsia="Times New Roman" w:hAnsi="Calibri" w:cs="Calibri"/>
                <w:color w:val="000000"/>
              </w:rPr>
              <w:t xml:space="preserve"> 2+2, 1+3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 xml:space="preserve">ЕДНОСПАЛЕН АПАРТАМЕНТ </w:t>
            </w: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при</w:t>
            </w:r>
            <w:proofErr w:type="spellEnd"/>
            <w:r w:rsidRPr="00582F32">
              <w:rPr>
                <w:rFonts w:ascii="Calibri" w:eastAsia="Times New Roman" w:hAnsi="Calibri" w:cs="Calibri"/>
                <w:color w:val="000000"/>
              </w:rPr>
              <w:t xml:space="preserve"> 3+0, 3+1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</w:tr>
      <w:tr w:rsidR="00582F32" w:rsidRPr="00582F32" w:rsidTr="00582F3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 xml:space="preserve">ЕДНОСПАЛЕН АПАРТАМЕНТ </w:t>
            </w:r>
            <w:proofErr w:type="spellStart"/>
            <w:r w:rsidRPr="00582F32">
              <w:rPr>
                <w:rFonts w:ascii="Calibri" w:eastAsia="Times New Roman" w:hAnsi="Calibri" w:cs="Calibri"/>
                <w:color w:val="000000"/>
              </w:rPr>
              <w:t>при</w:t>
            </w:r>
            <w:proofErr w:type="spellEnd"/>
            <w:r w:rsidRPr="00582F32">
              <w:rPr>
                <w:rFonts w:ascii="Calibri" w:eastAsia="Times New Roman" w:hAnsi="Calibri" w:cs="Calibri"/>
                <w:color w:val="000000"/>
              </w:rPr>
              <w:t xml:space="preserve"> 4+0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F32" w:rsidRPr="00582F32" w:rsidRDefault="00582F32" w:rsidP="00582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F32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</w:tr>
    </w:tbl>
    <w:p w:rsidR="00582F32" w:rsidRPr="00582F32" w:rsidRDefault="00582F32" w:rsidP="00582F3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lastRenderedPageBreak/>
        <w:t>Цените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човек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включват</w:t>
      </w:r>
      <w:proofErr w:type="spellEnd"/>
      <w:proofErr w:type="gram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Pr="00582F32">
        <w:rPr>
          <w:rFonts w:ascii="Verdana" w:eastAsia="Times New Roman" w:hAnsi="Verdana" w:cs="Arial"/>
          <w:b/>
          <w:bCs/>
          <w:color w:val="689AD5"/>
          <w:sz w:val="20"/>
          <w:szCs w:val="20"/>
          <w:shd w:val="clear" w:color="auto" w:fill="FFFFFF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съответния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брой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нощувки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  <w:lang w:val="bg-BG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All Inclusive</w:t>
      </w:r>
      <w:r w:rsidR="00940D4E" w:rsidRPr="00940D4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сектор</w:t>
      </w:r>
      <w:proofErr w:type="spellEnd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 с БЕЗПЛАТНИ ЧАДЪРИ И ШЕЗЛОНГИ на </w:t>
      </w:r>
      <w:proofErr w:type="spellStart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северния</w:t>
      </w:r>
      <w:proofErr w:type="spellEnd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плаж</w:t>
      </w:r>
      <w:proofErr w:type="spellEnd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до</w:t>
      </w:r>
      <w:proofErr w:type="spellEnd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изчерпване</w:t>
      </w:r>
      <w:proofErr w:type="spellEnd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Pr="00582F32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колич</w:t>
      </w:r>
      <w:r w:rsidR="00940D4E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еството</w:t>
      </w:r>
      <w:proofErr w:type="spellEnd"/>
      <w:r w:rsidR="00940D4E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 (</w:t>
      </w:r>
      <w:proofErr w:type="spellStart"/>
      <w:r w:rsidR="00940D4E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ограничено</w:t>
      </w:r>
      <w:proofErr w:type="spellEnd"/>
      <w:r w:rsidR="00940D4E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количество</w:t>
      </w:r>
      <w:proofErr w:type="spellEnd"/>
      <w:r w:rsidR="00940D4E">
        <w:rPr>
          <w:rFonts w:ascii="Verdana" w:eastAsia="Times New Roman" w:hAnsi="Verdana" w:cs="Arial"/>
          <w:bCs/>
          <w:sz w:val="20"/>
          <w:szCs w:val="20"/>
          <w:shd w:val="clear" w:color="auto" w:fill="FFFFFF"/>
        </w:rPr>
        <w:t>);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ползване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два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външни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единият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две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водни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пързалки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)</w:t>
      </w:r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  <w:lang w:val="bg-BG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анимация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деца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  <w:lang w:val="bg-BG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паркинг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  <w:lang w:val="bg-BG"/>
        </w:rPr>
        <w:t>.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r w:rsidRPr="00582F32">
        <w:rPr>
          <w:rFonts w:ascii="Verdana" w:eastAsia="Times New Roman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Деца</w:t>
      </w:r>
      <w:proofErr w:type="spellEnd"/>
      <w:proofErr w:type="gramStart"/>
      <w:r w:rsidR="00940D4E"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  <w:lang w:val="bg-BG"/>
        </w:rPr>
        <w:t>:</w:t>
      </w:r>
      <w:proofErr w:type="gramEnd"/>
      <w:r w:rsidRPr="00582F32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дете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2 г. - </w:t>
      </w:r>
      <w:r w:rsidRPr="00582F32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БЕЗПЛАТНО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бебешка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кошара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582F32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БЕЗПЛАТНО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първо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дете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02-13.99 г. - </w:t>
      </w:r>
      <w:r w:rsidRPr="00582F32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БЕЗПЛАТНО</w:t>
      </w:r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 с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двама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582F32">
        <w:rPr>
          <w:rFonts w:ascii="Verdana" w:eastAsia="Times New Roman" w:hAnsi="Verdana" w:cs="Arial"/>
          <w:sz w:val="20"/>
          <w:szCs w:val="20"/>
        </w:rPr>
        <w:br/>
      </w:r>
      <w:r w:rsidRPr="00582F32">
        <w:rPr>
          <w:rFonts w:ascii="Verdana" w:eastAsia="Times New Roman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Плащане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анулации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582F32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br/>
      </w:r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30%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плащане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след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резервацията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доплащания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- 14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преди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датата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При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които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имат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по-малък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срок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датата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се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изисква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плащане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100%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2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сл</w:t>
      </w:r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ед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резервацията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No show – </w:t>
      </w:r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  <w:lang w:val="bg-BG"/>
        </w:rPr>
        <w:t xml:space="preserve">неустойка </w:t>
      </w:r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2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нощувки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  <w:lang w:val="bg-BG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При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ранно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напускане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хотела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без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основателна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причина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пл</w:t>
      </w:r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атената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сума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не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се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възстановява</w:t>
      </w:r>
      <w:proofErr w:type="spellEnd"/>
      <w:r w:rsid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;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Анулации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без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неустойка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преди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датата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582F32">
        <w:rPr>
          <w:rFonts w:ascii="Verdana" w:eastAsia="Times New Roman" w:hAnsi="Verdana" w:cs="Arial"/>
          <w:sz w:val="20"/>
          <w:szCs w:val="20"/>
          <w:shd w:val="clear" w:color="auto" w:fill="FFFFFF"/>
        </w:rPr>
        <w:t>.</w:t>
      </w:r>
      <w:r w:rsidRPr="00582F32">
        <w:rPr>
          <w:rFonts w:ascii="Verdana" w:eastAsia="Times New Roman" w:hAnsi="Verdana" w:cs="Arial"/>
          <w:sz w:val="20"/>
          <w:szCs w:val="20"/>
        </w:rPr>
        <w:br/>
      </w:r>
      <w:r w:rsidRPr="00582F32">
        <w:rPr>
          <w:rFonts w:ascii="Verdana" w:eastAsia="Times New Roman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Настаняване</w:t>
      </w:r>
      <w:proofErr w:type="spellEnd"/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: 14:00 </w:t>
      </w:r>
      <w:proofErr w:type="spellStart"/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часа</w:t>
      </w:r>
      <w:proofErr w:type="spellEnd"/>
      <w:r w:rsidRPr="00582F32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Освобождаване</w:t>
      </w:r>
      <w:proofErr w:type="spellEnd"/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: 11:00 </w:t>
      </w:r>
      <w:proofErr w:type="spellStart"/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часа</w:t>
      </w:r>
      <w:proofErr w:type="spellEnd"/>
      <w:r w:rsidRPr="00582F32">
        <w:rPr>
          <w:rFonts w:ascii="Verdana" w:eastAsia="Times New Roman" w:hAnsi="Verdana" w:cs="Arial"/>
          <w:sz w:val="20"/>
          <w:szCs w:val="20"/>
        </w:rPr>
        <w:br/>
      </w:r>
    </w:p>
    <w:p w:rsidR="00940D4E" w:rsidRPr="00940D4E" w:rsidRDefault="00940D4E" w:rsidP="00940D4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bg-BG"/>
        </w:rPr>
      </w:pPr>
      <w:proofErr w:type="spellStart"/>
      <w:r w:rsidRPr="00582F32">
        <w:rPr>
          <w:rFonts w:ascii="Verdana" w:eastAsia="Times New Roman" w:hAnsi="Verdana" w:cs="Arial"/>
          <w:b/>
          <w:bCs/>
          <w:color w:val="E40025"/>
          <w:sz w:val="20"/>
          <w:szCs w:val="20"/>
        </w:rPr>
        <w:t>Специални</w:t>
      </w:r>
      <w:proofErr w:type="spellEnd"/>
      <w:r w:rsidRPr="00582F32">
        <w:rPr>
          <w:rFonts w:ascii="Verdana" w:eastAsia="Times New Roman" w:hAnsi="Verdana" w:cs="Arial"/>
          <w:b/>
          <w:bCs/>
          <w:color w:val="E40025"/>
          <w:sz w:val="20"/>
          <w:szCs w:val="20"/>
        </w:rPr>
        <w:t xml:space="preserve"> </w:t>
      </w:r>
      <w:proofErr w:type="spellStart"/>
      <w:r w:rsidRPr="00582F32">
        <w:rPr>
          <w:rFonts w:ascii="Verdana" w:eastAsia="Times New Roman" w:hAnsi="Verdana" w:cs="Arial"/>
          <w:b/>
          <w:bCs/>
          <w:color w:val="E40025"/>
          <w:sz w:val="20"/>
          <w:szCs w:val="20"/>
        </w:rPr>
        <w:t>оферти</w:t>
      </w:r>
      <w:proofErr w:type="spellEnd"/>
      <w:r>
        <w:rPr>
          <w:rFonts w:ascii="Verdana" w:eastAsia="Times New Roman" w:hAnsi="Verdana" w:cs="Arial"/>
          <w:b/>
          <w:bCs/>
          <w:color w:val="E40025"/>
          <w:sz w:val="20"/>
          <w:szCs w:val="20"/>
          <w:lang w:val="bg-BG"/>
        </w:rPr>
        <w:t xml:space="preserve"> </w:t>
      </w:r>
      <w:r w:rsidRPr="00940D4E">
        <w:rPr>
          <w:rFonts w:ascii="Verdana" w:eastAsia="Times New Roman" w:hAnsi="Verdana" w:cs="Arial"/>
          <w:b/>
          <w:bCs/>
          <w:color w:val="E40025"/>
          <w:sz w:val="20"/>
          <w:szCs w:val="20"/>
          <w:shd w:val="clear" w:color="auto" w:fill="FFFFFF"/>
        </w:rPr>
        <w:t>Early Booking:</w:t>
      </w:r>
      <w:r w:rsidRPr="00940D4E">
        <w:rPr>
          <w:rFonts w:ascii="Verdana" w:eastAsia="Times New Roman" w:hAnsi="Verdana" w:cs="Arial"/>
          <w:color w:val="767676"/>
          <w:sz w:val="20"/>
          <w:szCs w:val="20"/>
        </w:rPr>
        <w:br/>
      </w:r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30%</w:t>
      </w:r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отстъпка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всички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направени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между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01.04.2021 - 30.04.2021</w:t>
      </w:r>
      <w:r w:rsidRPr="00940D4E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Важи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престой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30.05.2021</w:t>
      </w:r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940D4E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26.09.2021</w:t>
      </w:r>
      <w:r w:rsidRPr="00940D4E">
        <w:rPr>
          <w:rFonts w:ascii="Verdana" w:eastAsia="Times New Roman" w:hAnsi="Verdana" w:cs="Arial"/>
          <w:sz w:val="20"/>
          <w:szCs w:val="20"/>
        </w:rPr>
        <w:br/>
      </w:r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30%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плащане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след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резервацията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доплащания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- 7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преди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датата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940D4E">
        <w:rPr>
          <w:rFonts w:ascii="Verdana" w:eastAsia="Times New Roman" w:hAnsi="Verdana" w:cs="Arial"/>
          <w:sz w:val="20"/>
          <w:szCs w:val="20"/>
          <w:shd w:val="clear" w:color="auto" w:fill="FFFFFF"/>
        </w:rPr>
        <w:t>.</w:t>
      </w:r>
    </w:p>
    <w:p w:rsidR="00582F32" w:rsidRPr="00940D4E" w:rsidRDefault="00582F32" w:rsidP="00F73092">
      <w:pPr>
        <w:autoSpaceDE w:val="0"/>
        <w:autoSpaceDN w:val="0"/>
        <w:adjustRightInd w:val="0"/>
        <w:spacing w:after="0" w:line="240" w:lineRule="auto"/>
        <w:rPr>
          <w:rStyle w:val="contenttitle"/>
          <w:rFonts w:ascii="Verdana" w:hAnsi="Verdana" w:cs="Arial"/>
          <w:b/>
          <w:bCs/>
          <w:color w:val="689AD5"/>
          <w:sz w:val="20"/>
          <w:szCs w:val="20"/>
          <w:shd w:val="clear" w:color="auto" w:fill="FFFFFF"/>
        </w:rPr>
      </w:pPr>
    </w:p>
    <w:p w:rsidR="00F73092" w:rsidRPr="00940D4E" w:rsidRDefault="00582F3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Местоположение</w:t>
      </w:r>
      <w:proofErr w:type="spellEnd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Хотелът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намира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северната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курорта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 </w:t>
      </w:r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на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около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150 м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северния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плаж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около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350 м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южния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и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около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200 м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центъра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курорта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В </w:t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хотела</w:t>
      </w:r>
      <w:proofErr w:type="spellEnd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Новопостроеният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Belvedere Alexandria Club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предлага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своите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гости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фоайе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рецепция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лоби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тераса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външни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единият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водни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пързалки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пиратски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кораб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и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пързалки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амфитеатър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външен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клуб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анимационни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програми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деца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мултифункционално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спортно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игрище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color w:val="C45911" w:themeColor="accent2" w:themeShade="BF"/>
          <w:sz w:val="20"/>
          <w:szCs w:val="20"/>
        </w:rPr>
        <w:br/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Стаи</w:t>
      </w:r>
      <w:proofErr w:type="spellEnd"/>
      <w:proofErr w:type="gram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Климатизираните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централна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климатизация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комфортни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стаи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балкон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санитарен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възел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душ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WC,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сешоар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телефон)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оборудвани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със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сателитна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телевизия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, телефон, Wi-Fi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сейф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минибар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(1, 5 л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бутилирана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ежедневно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)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електрическа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разтворими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кафе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чай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).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Възможност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допълнителни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легла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разтегателни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фотьойли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Максимално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4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proofErr w:type="gram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разположение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стаи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Deluxe с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тераса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със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шезлонги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индивидуална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секция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всяка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стая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към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отделен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басейн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възможност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допълнителни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легла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максимално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4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),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едноспални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апартаменти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помещения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спалня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дневна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възможност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допълнителни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/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основни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/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легла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максимално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4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 и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двуспални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апартаменти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три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помещения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спални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дневна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разтегателен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диван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възможност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допълнителни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легла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максимално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6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proofErr w:type="gram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Климатизираните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централна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климатизация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стаи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Deluxe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апартаменти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балкон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санитарен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възел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душ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WC,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сешоар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телефон)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оборудвани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със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сателитна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телевизия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вкл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.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чешки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програми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), телефон, Wi-Fi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сейф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минибар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(1, 5 л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бутилирана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 </w:t>
      </w:r>
      <w:proofErr w:type="spellStart"/>
      <w:proofErr w:type="gram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ежедневно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)</w:t>
      </w:r>
      <w:proofErr w:type="gram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 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кафе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машина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ежедневно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две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капсули</w:t>
      </w:r>
      <w:proofErr w:type="spellEnd"/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)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електрическа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разтворими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кафе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чай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Ресторант</w:t>
      </w:r>
      <w:proofErr w:type="spellEnd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лоби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басейните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Плаж</w:t>
      </w:r>
      <w:proofErr w:type="spellEnd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Плажовете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Приморско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северният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около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150 м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южният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около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350 м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пясъчни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много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просторни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дълги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няколко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километра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полегат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бряг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гостите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северния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плаж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предлагаме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зона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БЕЗПЛАТНИ ЧАДЪРИ.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Безплатни</w:t>
      </w:r>
      <w:proofErr w:type="spellEnd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Услуги</w:t>
      </w:r>
      <w:proofErr w:type="spellEnd"/>
      <w:proofErr w:type="gram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Pr="00940D4E">
        <w:rPr>
          <w:rFonts w:ascii="Verdana" w:hAnsi="Verdana" w:cs="Arial"/>
          <w:color w:val="767676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Wi-Fi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целия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вкл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gram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и</w:t>
      </w:r>
      <w:proofErr w:type="gram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стаите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 </w:t>
      </w:r>
      <w:r w:rsidRPr="00940D4E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БЕЗПЛАТНИ ЧАДЪРИ 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шезлонги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шалтета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кърпи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кърпите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предоставят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срещу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малък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аквапарк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фитнес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тенис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забавни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игри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 Baby Phone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срещу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15 EUR),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уред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затопляне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бебешка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храна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срещу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15 EUR),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креватче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предварителна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резервация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паркинг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Платени</w:t>
      </w:r>
      <w:proofErr w:type="spellEnd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Услуги</w:t>
      </w:r>
      <w:proofErr w:type="spellEnd"/>
      <w:proofErr w:type="gramStart"/>
      <w:r w:rsidRPr="00940D4E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Pr="00940D4E">
        <w:rPr>
          <w:rFonts w:ascii="Verdana" w:hAnsi="Verdana" w:cs="Arial"/>
          <w:color w:val="767676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Рум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сервиз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билярд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пералня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почистване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гладене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дрехи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колела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наем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такси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билярд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медицинска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помощ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зареждане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мини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екскурзии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Масажи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фризьорски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услуги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маникюр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педикюр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предварителна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заявка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рецепцията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270204" w:rsidRPr="00940D4E" w:rsidRDefault="00270204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82F32" w:rsidRPr="00940D4E" w:rsidRDefault="00582F32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767676"/>
          <w:sz w:val="20"/>
          <w:szCs w:val="20"/>
          <w:shd w:val="clear" w:color="auto" w:fill="FFFFFF"/>
        </w:rPr>
      </w:pPr>
      <w:r w:rsidRPr="00940D4E">
        <w:rPr>
          <w:rFonts w:ascii="Verdana" w:hAnsi="Verdana" w:cs="Arial"/>
          <w:b/>
          <w:color w:val="C45911" w:themeColor="accent2" w:themeShade="BF"/>
          <w:sz w:val="20"/>
          <w:szCs w:val="20"/>
          <w:shd w:val="clear" w:color="auto" w:fill="FFFFFF"/>
        </w:rPr>
        <w:t>ALL INC</w:t>
      </w:r>
      <w:r w:rsidR="00940D4E">
        <w:rPr>
          <w:rFonts w:ascii="Verdana" w:hAnsi="Verdana" w:cs="Arial"/>
          <w:b/>
          <w:color w:val="C45911" w:themeColor="accent2" w:themeShade="BF"/>
          <w:sz w:val="20"/>
          <w:szCs w:val="20"/>
          <w:shd w:val="clear" w:color="auto" w:fill="FFFFFF"/>
        </w:rPr>
        <w:t>LUSIVE BELVEDERE *****</w:t>
      </w:r>
      <w:proofErr w:type="gramStart"/>
      <w:r w:rsidR="00940D4E">
        <w:rPr>
          <w:rFonts w:ascii="Verdana" w:hAnsi="Verdana" w:cs="Arial"/>
          <w:b/>
          <w:color w:val="C45911" w:themeColor="accent2" w:themeShade="BF"/>
          <w:sz w:val="20"/>
          <w:szCs w:val="20"/>
          <w:shd w:val="clear" w:color="auto" w:fill="FFFFFF"/>
          <w:lang w:val="bg-BG"/>
        </w:rPr>
        <w:t>:</w:t>
      </w:r>
      <w:proofErr w:type="gramEnd"/>
      <w:r w:rsidRPr="00940D4E">
        <w:rPr>
          <w:rFonts w:ascii="Verdana" w:hAnsi="Verdana" w:cs="Arial"/>
          <w:color w:val="767676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ХРАНЕНИЯ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Блок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Закуска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07:30-10:00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Блок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Обяд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12:00-14:00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Блок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Вечеря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18:00-21:00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Вегетарианско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меню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паста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зеленчуци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ризото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картофи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морска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храна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меню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вечеря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обяд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Късна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закуска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преди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обяд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блок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колбаси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сирена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кашкавал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домати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краставици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хляб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плодове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според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сезона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 10:30-11:00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Снaкс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тераса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палачинки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със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сосове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пуканки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11:00 – 17:00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Снек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след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обяд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блок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пържени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картофи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скара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/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наденички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шишчета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пържолки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пилешки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флейки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/,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салата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хляб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плодове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14:30-16:00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Сладолед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ресторанта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сладкарски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кът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Сладкарски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кът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лоби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торти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кексове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тарталети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курабийки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дребни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сладки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сладолед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еспресо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gram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14:00 – 18:00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Късен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снек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лоби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23:00-01:00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ШОУ КУКИНГ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ресторанта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закуска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вечеря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НАПИТКИ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Топли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напитки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кафе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мляко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чай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билков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черен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) 09:00-23:00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Напитки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определени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български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марки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Български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алкохол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;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безалкохолни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напитки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коктейли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Местна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бира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наливна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местни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вина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червени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бели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940D4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наливни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българска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ракия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уиски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джин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ром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бренди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текила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мастика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шампанско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трапезна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40D4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сокове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машина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кока-кола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спрайт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фанта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тоник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940D4E">
        <w:rPr>
          <w:rFonts w:ascii="Verdana" w:hAnsi="Verdana" w:cs="Arial"/>
          <w:sz w:val="20"/>
          <w:szCs w:val="20"/>
        </w:rPr>
        <w:br/>
      </w:r>
      <w:bookmarkStart w:id="0" w:name="_GoBack"/>
      <w:bookmarkEnd w:id="0"/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сода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машина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  <w:proofErr w:type="gram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gram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09:00-23:00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пул-бара</w:t>
      </w:r>
      <w:proofErr w:type="spellEnd"/>
      <w:r w:rsidR="00940D4E">
        <w:rPr>
          <w:rFonts w:ascii="Verdana" w:hAnsi="Verdana" w:cs="Arial"/>
          <w:sz w:val="20"/>
          <w:szCs w:val="20"/>
        </w:rPr>
        <w:t xml:space="preserve"> - 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09:00-02:00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лоби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бара</w:t>
      </w:r>
      <w:proofErr w:type="spellEnd"/>
      <w:r w:rsidR="00940D4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Алкохолни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коктейли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Безалкохолни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коктейли</w:t>
      </w:r>
      <w:proofErr w:type="spellEnd"/>
      <w:r w:rsidR="00940D4E">
        <w:rPr>
          <w:rFonts w:ascii="Verdana" w:hAnsi="Verdana" w:cs="Arial"/>
          <w:sz w:val="20"/>
          <w:szCs w:val="20"/>
        </w:rPr>
        <w:t xml:space="preserve"> - 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09:00-02:00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СПОРТ И РАЗВЛЕЧЕНИЯ И АНИМАЦИЯ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Развлечения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спорт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Открити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шезлонги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хавлии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шалтета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09.00-18.00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фитнес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спортно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игрище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футбол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малки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врати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баскетбол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стрелба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лък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дартс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топка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гимнастика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аеробика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Дневна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спортна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вечерна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анимация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Анимация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гостите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вечерно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шоу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състезания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награди,танци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Dj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парти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уроци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танци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караоке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програма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аниматорите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Занимания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деца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клуб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площадка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игри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40D4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детска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вечерна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дискотека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според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програмата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10.00-12.00;14.45-18.00</w:t>
      </w:r>
      <w:r w:rsidR="00940D4E">
        <w:rPr>
          <w:rFonts w:ascii="Verdana" w:hAnsi="Verdana" w:cs="Arial"/>
          <w:sz w:val="20"/>
          <w:szCs w:val="20"/>
        </w:rPr>
        <w:t xml:space="preserve">, </w:t>
      </w:r>
      <w:r w:rsidRPr="00940D4E">
        <w:rPr>
          <w:rFonts w:ascii="Verdana" w:hAnsi="Verdana" w:cs="Arial"/>
          <w:sz w:val="20"/>
          <w:szCs w:val="20"/>
          <w:shd w:val="clear" w:color="auto" w:fill="FFFFFF"/>
        </w:rPr>
        <w:t>20.30 -22.00</w:t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Други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услуги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all inclusive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WIFI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достъп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във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фоайе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рецепция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лоби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24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Безплатен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сейф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стаята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24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часа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Тенис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безплатно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Бебешка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кошара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безплатно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Безплатно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зареждане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кафе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чай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стаята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кана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вода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ежедневно</w:t>
      </w:r>
      <w:proofErr w:type="spellEnd"/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r w:rsidRPr="00940D4E">
        <w:rPr>
          <w:rFonts w:ascii="Verdana" w:hAnsi="Verdana" w:cs="Arial"/>
          <w:sz w:val="20"/>
          <w:szCs w:val="20"/>
        </w:rPr>
        <w:br/>
      </w:r>
      <w:r w:rsidR="00940D4E">
        <w:rPr>
          <w:rFonts w:ascii="Verdana" w:hAnsi="Verdana" w:cs="Arial"/>
          <w:b/>
          <w:color w:val="C45911" w:themeColor="accent2" w:themeShade="BF"/>
          <w:sz w:val="20"/>
          <w:szCs w:val="20"/>
          <w:shd w:val="clear" w:color="auto" w:fill="FFFFFF"/>
          <w:lang w:val="bg-BG"/>
        </w:rPr>
        <w:t>Услуги срещу допълнително заплащане: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Рум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сървиз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масаж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козметик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такси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билярд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наем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колела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медицинска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помощ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индивидуално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зареждане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мини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бар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факс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ксерокс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куриер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екскурзии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940D4E">
        <w:rPr>
          <w:rFonts w:ascii="Verdana" w:hAnsi="Verdana" w:cs="Arial"/>
          <w:sz w:val="20"/>
          <w:szCs w:val="20"/>
        </w:rPr>
        <w:br/>
      </w:r>
      <w:proofErr w:type="spellStart"/>
      <w:proofErr w:type="gram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>Хотел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Белведере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си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запазва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правото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да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променя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съдържанието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hAnsi="Verdana" w:cs="Arial"/>
          <w:sz w:val="20"/>
          <w:szCs w:val="20"/>
          <w:shd w:val="clear" w:color="auto" w:fill="FFFFFF"/>
        </w:rPr>
        <w:t>програмата</w:t>
      </w:r>
      <w:proofErr w:type="spellEnd"/>
      <w:r w:rsidRPr="00940D4E">
        <w:rPr>
          <w:rFonts w:ascii="Verdana" w:hAnsi="Verdana" w:cs="Arial"/>
          <w:sz w:val="20"/>
          <w:szCs w:val="20"/>
          <w:shd w:val="clear" w:color="auto" w:fill="FFFFFF"/>
        </w:rPr>
        <w:t xml:space="preserve"> All Inclusive.</w:t>
      </w:r>
    </w:p>
    <w:p w:rsidR="00582F32" w:rsidRPr="00940D4E" w:rsidRDefault="00582F32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71FBF" w:rsidRPr="00940D4E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940D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940D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940D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940D4E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Pr="00940D4E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Pr="00940D4E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40D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940D4E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726C69" w:rsidRPr="008C7D65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582F32">
      <w:pgSz w:w="12240" w:h="15840"/>
      <w:pgMar w:top="284" w:right="426" w:bottom="426" w:left="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527FA"/>
    <w:rsid w:val="00090A27"/>
    <w:rsid w:val="00090D15"/>
    <w:rsid w:val="00090F7F"/>
    <w:rsid w:val="000D076B"/>
    <w:rsid w:val="000D63AF"/>
    <w:rsid w:val="000E2E6A"/>
    <w:rsid w:val="000E5BD2"/>
    <w:rsid w:val="000F450C"/>
    <w:rsid w:val="00101B22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45EE2"/>
    <w:rsid w:val="00260012"/>
    <w:rsid w:val="0026266A"/>
    <w:rsid w:val="00270204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C3C66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70CD4"/>
    <w:rsid w:val="004F3CC4"/>
    <w:rsid w:val="00502239"/>
    <w:rsid w:val="00512359"/>
    <w:rsid w:val="00512545"/>
    <w:rsid w:val="00524340"/>
    <w:rsid w:val="00571FBF"/>
    <w:rsid w:val="00582F32"/>
    <w:rsid w:val="005A2C37"/>
    <w:rsid w:val="005B5D93"/>
    <w:rsid w:val="00601E1D"/>
    <w:rsid w:val="0062079E"/>
    <w:rsid w:val="00635CB5"/>
    <w:rsid w:val="00643F3F"/>
    <w:rsid w:val="006441C1"/>
    <w:rsid w:val="00660EDA"/>
    <w:rsid w:val="00676791"/>
    <w:rsid w:val="00682355"/>
    <w:rsid w:val="0068721D"/>
    <w:rsid w:val="006A49BB"/>
    <w:rsid w:val="006A70EA"/>
    <w:rsid w:val="006D28AB"/>
    <w:rsid w:val="006D7D09"/>
    <w:rsid w:val="006E03D3"/>
    <w:rsid w:val="00706CE5"/>
    <w:rsid w:val="00726C69"/>
    <w:rsid w:val="00733186"/>
    <w:rsid w:val="0073630E"/>
    <w:rsid w:val="00761461"/>
    <w:rsid w:val="00764530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7A84"/>
    <w:rsid w:val="008B65F2"/>
    <w:rsid w:val="008C7D65"/>
    <w:rsid w:val="008D0024"/>
    <w:rsid w:val="00926D20"/>
    <w:rsid w:val="009278E8"/>
    <w:rsid w:val="009327EF"/>
    <w:rsid w:val="009348E1"/>
    <w:rsid w:val="00940D4E"/>
    <w:rsid w:val="00943E1E"/>
    <w:rsid w:val="00996F57"/>
    <w:rsid w:val="009A67F6"/>
    <w:rsid w:val="009B325A"/>
    <w:rsid w:val="009C07BF"/>
    <w:rsid w:val="009E0888"/>
    <w:rsid w:val="009F562C"/>
    <w:rsid w:val="00A161DF"/>
    <w:rsid w:val="00A46872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E2BBF"/>
    <w:rsid w:val="00B16591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B7F28"/>
    <w:rsid w:val="00BC03A2"/>
    <w:rsid w:val="00BD477B"/>
    <w:rsid w:val="00BD70F8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73092"/>
    <w:rsid w:val="00F84A84"/>
    <w:rsid w:val="00F851BA"/>
    <w:rsid w:val="00F86F48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  <w:style w:type="character" w:customStyle="1" w:styleId="contenttitle">
    <w:name w:val="content_title"/>
    <w:basedOn w:val="DefaultParagraphFont"/>
    <w:rsid w:val="005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7228-B8DC-4AB6-B6F7-C1658F5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196</cp:revision>
  <dcterms:created xsi:type="dcterms:W3CDTF">2021-01-14T12:23:00Z</dcterms:created>
  <dcterms:modified xsi:type="dcterms:W3CDTF">2021-04-09T11:50:00Z</dcterms:modified>
</cp:coreProperties>
</file>